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012F" w14:textId="77777777" w:rsidR="003218F4" w:rsidRPr="003218F4" w:rsidRDefault="003218F4" w:rsidP="0027150C">
      <w:pPr>
        <w:rPr>
          <w:b/>
          <w:bCs/>
        </w:rPr>
      </w:pPr>
      <w:r w:rsidRPr="003218F4">
        <w:rPr>
          <w:b/>
          <w:bCs/>
        </w:rPr>
        <w:t>Consideration of the confirmation of appointments of Trustees</w:t>
      </w:r>
    </w:p>
    <w:p w14:paraId="3E8B214E" w14:textId="77777777" w:rsidR="003218F4" w:rsidRDefault="003218F4" w:rsidP="0027150C"/>
    <w:p w14:paraId="38A188CC" w14:textId="77777777" w:rsidR="003218F4" w:rsidRDefault="0027150C" w:rsidP="00DA6C59">
      <w:r w:rsidRPr="0027150C">
        <w:rPr>
          <w:b/>
          <w:bCs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4A2B8AE" wp14:editId="62B693D0">
                <wp:simplePos x="0" y="0"/>
                <wp:positionH relativeFrom="margin">
                  <wp:align>left</wp:align>
                </wp:positionH>
                <wp:positionV relativeFrom="paragraph">
                  <wp:posOffset>807720</wp:posOffset>
                </wp:positionV>
                <wp:extent cx="5189220" cy="1403985"/>
                <wp:effectExtent l="0" t="0" r="11430" b="2222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4DD8C" w14:textId="425CA397" w:rsidR="0027150C" w:rsidRPr="00DA6C59" w:rsidRDefault="0027150C" w:rsidP="0027150C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DA6C59">
                              <w:rPr>
                                <w:b/>
                                <w:bCs/>
                              </w:rPr>
                              <w:t>haritable objects</w:t>
                            </w:r>
                          </w:p>
                          <w:p w14:paraId="1113FFBB" w14:textId="77777777" w:rsidR="0027150C" w:rsidRDefault="0027150C" w:rsidP="0027150C">
                            <w:pPr>
                              <w:spacing w:line="240" w:lineRule="auto"/>
                            </w:pPr>
                            <w:r w:rsidRPr="00DA6C59">
                              <w:t xml:space="preserve">To relieve the needs of people with dementia and similar neurodegenerative diseases or people awaiting diagnosis, their carers/family members, for the public benefit by </w:t>
                            </w:r>
                          </w:p>
                          <w:p w14:paraId="4746616E" w14:textId="77777777" w:rsidR="0027150C" w:rsidRDefault="0027150C" w:rsidP="0027150C">
                            <w:pPr>
                              <w:spacing w:line="240" w:lineRule="auto"/>
                            </w:pPr>
                            <w:r w:rsidRPr="00DA6C59">
                              <w:t xml:space="preserve">- providing a </w:t>
                            </w:r>
                            <w:proofErr w:type="gramStart"/>
                            <w:r w:rsidRPr="00DA6C59">
                              <w:t>drop in</w:t>
                            </w:r>
                            <w:proofErr w:type="gramEnd"/>
                            <w:r w:rsidRPr="00DA6C59">
                              <w:t xml:space="preserve"> centre/day </w:t>
                            </w:r>
                            <w:proofErr w:type="gramStart"/>
                            <w:r w:rsidRPr="00DA6C59">
                              <w:t>centre;</w:t>
                            </w:r>
                            <w:proofErr w:type="gramEnd"/>
                            <w:r w:rsidRPr="00DA6C59">
                              <w:t xml:space="preserve"> </w:t>
                            </w:r>
                          </w:p>
                          <w:p w14:paraId="72149126" w14:textId="77777777" w:rsidR="0027150C" w:rsidRDefault="0027150C" w:rsidP="0027150C">
                            <w:pPr>
                              <w:spacing w:line="240" w:lineRule="auto"/>
                            </w:pPr>
                            <w:r w:rsidRPr="00DA6C59">
                              <w:t xml:space="preserve">- supporting carers in the best way that meets their </w:t>
                            </w:r>
                            <w:proofErr w:type="gramStart"/>
                            <w:r w:rsidRPr="00DA6C59">
                              <w:t>needs;</w:t>
                            </w:r>
                            <w:proofErr w:type="gramEnd"/>
                            <w:r w:rsidRPr="00DA6C59">
                              <w:t xml:space="preserve"> </w:t>
                            </w:r>
                          </w:p>
                          <w:p w14:paraId="1A1156FE" w14:textId="77777777" w:rsidR="0027150C" w:rsidRDefault="0027150C" w:rsidP="0027150C">
                            <w:pPr>
                              <w:spacing w:line="240" w:lineRule="auto"/>
                            </w:pPr>
                            <w:r w:rsidRPr="00DA6C59">
                              <w:t>- to apply research evidence and practice knowledge about dementia and the arts to benefit people with dementia and their carers to support them in achieving the best quality of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A2B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3.6pt;width:408.6pt;height:110.55pt;z-index:251659264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2TEAIAAPoDAAAOAAAAZHJzL2Uyb0RvYy54bWysU9uO0zAQfUfiHyy/0ySlhTZqulq6FCEt&#10;F2mXD5g6TmPheIztNilfz9jpdit4W5EHy86Mz8w5c7y6GTrNjtJ5habixSTnTBqBtTL7iv943L5Z&#10;cOYDmBo0Glnxk/T8Zv361aq3pZxii7qWjhGI8WVvK96GYMss86KVHfgJWmko2KDrINDR7bPaQU/o&#10;nc6mef4u69HV1qGQ3tPfuzHI1wm/aaQI35rGy8B0xam3kFaX1l1cs/UKyr0D2ypxbgNe0EUHylDR&#10;C9QdBGAHp/6B6pRw6LEJE4Fdhk2jhEwciE2R/8XmoQUrExcSx9uLTP7/wYqvxwf73bEwfMCBBphI&#10;eHuP4qdnBjctmL28dQ77VkJNhYsoWdZbX56vRql96SPIrv+CNQ0ZDgET0NC4LqpCPBmh0wBOF9Hl&#10;EJign/NisZxOKSQoVszyt8vFPNWA8um6dT58ktixuKm4o6kmeDje+xDbgfIpJVYzuFVap8lqw/qK&#10;L+fT+UgMtapjMKYlj8mNduwI5A4QQpow0qPgdWanAplUq67iizx+o22iIh9NnQoFUHrcUzPanCWK&#10;qoz6hGE3UGKUaof1icRyOJqRHg9tWnS/OevJiBX3vw7gJGf6syHBl8VsFp2bDrP5+yiVu47sriNg&#10;BEFVPHA2bjchuT0Rtrc0mK1Kkj13cu6VDJaUPD+G6ODrc8p6frLrPwAAAP//AwBQSwMEFAAGAAgA&#10;AAAhAHXgpoXeAAAACAEAAA8AAABkcnMvZG93bnJldi54bWxMj0FvwjAMhe+T9h8iT9oFjZQwjao0&#10;RVMn0K4DtF1DY9pqjdM1Abp/P3MaN9vv6fl7+Wp0nTjjEFpPGmbTBARS5W1LtYb9bv2UggjRkDWd&#10;J9TwiwFWxf1dbjLrL/SB522sBYdQyIyGJsY+kzJUDToTpr5HYu3oB2cir0Mt7WAuHO46qZLkRTrT&#10;En9oTI9lg9X39uQ0TLpEfU7690293yi5+1mXi7evUuvHh/F1CSLiGP/NcMVndCiY6eBPZIPoNHCR&#10;yFe1UCBYTmfX4aBh/pzOQRa5vC1Q/AEAAP//AwBQSwECLQAUAAYACAAAACEAtoM4kv4AAADhAQAA&#10;EwAAAAAAAAAAAAAAAAAAAAAAW0NvbnRlbnRfVHlwZXNdLnhtbFBLAQItABQABgAIAAAAIQA4/SH/&#10;1gAAAJQBAAALAAAAAAAAAAAAAAAAAC8BAABfcmVscy8ucmVsc1BLAQItABQABgAIAAAAIQCKDh2T&#10;EAIAAPoDAAAOAAAAAAAAAAAAAAAAAC4CAABkcnMvZTJvRG9jLnhtbFBLAQItABQABgAIAAAAIQB1&#10;4KaF3gAAAAgBAAAPAAAAAAAAAAAAAAAAAGoEAABkcnMvZG93bnJldi54bWxQSwUGAAAAAAQABADz&#10;AAAAdQUAAAAA&#10;" filled="f" strokecolor="#156082 [3204]">
                <v:textbox style="mso-fit-shape-to-text:t">
                  <w:txbxContent>
                    <w:p w14:paraId="32E4DD8C" w14:textId="425CA397" w:rsidR="0027150C" w:rsidRPr="00DA6C59" w:rsidRDefault="0027150C" w:rsidP="0027150C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  <w:r w:rsidRPr="00DA6C59">
                        <w:rPr>
                          <w:b/>
                          <w:bCs/>
                        </w:rPr>
                        <w:t>haritable objects</w:t>
                      </w:r>
                    </w:p>
                    <w:p w14:paraId="1113FFBB" w14:textId="77777777" w:rsidR="0027150C" w:rsidRDefault="0027150C" w:rsidP="0027150C">
                      <w:pPr>
                        <w:spacing w:line="240" w:lineRule="auto"/>
                      </w:pPr>
                      <w:r w:rsidRPr="00DA6C59">
                        <w:t xml:space="preserve">To relieve the needs of people with dementia and similar neurodegenerative diseases or people awaiting diagnosis, their carers/family members, for the public benefit by </w:t>
                      </w:r>
                    </w:p>
                    <w:p w14:paraId="4746616E" w14:textId="77777777" w:rsidR="0027150C" w:rsidRDefault="0027150C" w:rsidP="0027150C">
                      <w:pPr>
                        <w:spacing w:line="240" w:lineRule="auto"/>
                      </w:pPr>
                      <w:r w:rsidRPr="00DA6C59">
                        <w:t xml:space="preserve">- providing a </w:t>
                      </w:r>
                      <w:proofErr w:type="gramStart"/>
                      <w:r w:rsidRPr="00DA6C59">
                        <w:t>drop in</w:t>
                      </w:r>
                      <w:proofErr w:type="gramEnd"/>
                      <w:r w:rsidRPr="00DA6C59">
                        <w:t xml:space="preserve"> centre/day </w:t>
                      </w:r>
                      <w:proofErr w:type="gramStart"/>
                      <w:r w:rsidRPr="00DA6C59">
                        <w:t>centre;</w:t>
                      </w:r>
                      <w:proofErr w:type="gramEnd"/>
                      <w:r w:rsidRPr="00DA6C59">
                        <w:t xml:space="preserve"> </w:t>
                      </w:r>
                    </w:p>
                    <w:p w14:paraId="72149126" w14:textId="77777777" w:rsidR="0027150C" w:rsidRDefault="0027150C" w:rsidP="0027150C">
                      <w:pPr>
                        <w:spacing w:line="240" w:lineRule="auto"/>
                      </w:pPr>
                      <w:r w:rsidRPr="00DA6C59">
                        <w:t xml:space="preserve">- supporting carers in the best way that meets their </w:t>
                      </w:r>
                      <w:proofErr w:type="gramStart"/>
                      <w:r w:rsidRPr="00DA6C59">
                        <w:t>needs;</w:t>
                      </w:r>
                      <w:proofErr w:type="gramEnd"/>
                      <w:r w:rsidRPr="00DA6C59">
                        <w:t xml:space="preserve"> </w:t>
                      </w:r>
                    </w:p>
                    <w:p w14:paraId="1A1156FE" w14:textId="77777777" w:rsidR="0027150C" w:rsidRDefault="0027150C" w:rsidP="0027150C">
                      <w:pPr>
                        <w:spacing w:line="240" w:lineRule="auto"/>
                      </w:pPr>
                      <w:r w:rsidRPr="00DA6C59">
                        <w:t>- to apply research evidence and practice knowledge about dementia and the arts to benefit people with dementia and their carers to support them in achieving the best quality of life.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A6C59">
        <w:t xml:space="preserve">The constitution filed with the Charity Commission has the following objectives for Dementia Studio CIO: </w:t>
      </w:r>
    </w:p>
    <w:p w14:paraId="3735CEC0" w14:textId="089AE074" w:rsidR="00DA6C59" w:rsidRDefault="00DA6C59" w:rsidP="00DA6C59">
      <w:r>
        <w:t xml:space="preserve">This corresponds to the version of the constitution held on the shared drive, which was adopted on </w:t>
      </w:r>
      <w:r w:rsidRPr="00DA6C59">
        <w:t>15 June 2022</w:t>
      </w:r>
      <w:r>
        <w:t xml:space="preserve"> when we became a charity.   </w:t>
      </w:r>
      <w:r w:rsidR="0027150C">
        <w:t xml:space="preserve">Three trustees have been replaced since then.  </w:t>
      </w:r>
      <w:r>
        <w:t xml:space="preserve">That </w:t>
      </w:r>
      <w:r w:rsidR="0027150C">
        <w:t xml:space="preserve">constitution </w:t>
      </w:r>
      <w:r>
        <w:t xml:space="preserve">has the trustees appointed on </w:t>
      </w:r>
      <w:r w:rsidR="0027150C">
        <w:t xml:space="preserve">15 June 2022 </w:t>
      </w:r>
      <w:r>
        <w:t xml:space="preserve">as follows: </w:t>
      </w:r>
    </w:p>
    <w:p w14:paraId="6B8FA3A9" w14:textId="77777777" w:rsidR="00DA6C59" w:rsidRPr="00DA6C59" w:rsidRDefault="00DA6C59" w:rsidP="00DA6C59">
      <w:pPr>
        <w:spacing w:line="240" w:lineRule="auto"/>
      </w:pPr>
      <w:r w:rsidRPr="00DA6C59">
        <w:t>(4) First charity trustees </w:t>
      </w:r>
    </w:p>
    <w:p w14:paraId="00866B0E" w14:textId="77777777" w:rsidR="00DA6C59" w:rsidRPr="00DA6C59" w:rsidRDefault="00DA6C59" w:rsidP="00DA6C59">
      <w:pPr>
        <w:spacing w:line="240" w:lineRule="auto"/>
      </w:pPr>
      <w:r w:rsidRPr="00DA6C59">
        <w:t>The first charity trustees are as follows [and are appointed for the following terms] – </w:t>
      </w:r>
    </w:p>
    <w:p w14:paraId="3FC5B7DA" w14:textId="77777777" w:rsidR="00DA6C59" w:rsidRPr="00DA6C59" w:rsidRDefault="00DA6C59" w:rsidP="00DA6C59">
      <w:pPr>
        <w:spacing w:line="240" w:lineRule="auto"/>
      </w:pPr>
      <w:r w:rsidRPr="00DA6C59">
        <w:t xml:space="preserve">Primo Sule </w:t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  <w:t>[for 3 years] </w:t>
      </w:r>
    </w:p>
    <w:p w14:paraId="1F2AEFC7" w14:textId="77777777" w:rsidR="00DA6C59" w:rsidRPr="00DA6C59" w:rsidRDefault="00DA6C59" w:rsidP="00DA6C59">
      <w:pPr>
        <w:spacing w:line="240" w:lineRule="auto"/>
      </w:pPr>
      <w:r w:rsidRPr="00DA6C59">
        <w:t>Justine Schneider</w:t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  <w:t>[for 2 years] </w:t>
      </w:r>
    </w:p>
    <w:p w14:paraId="4D3D7278" w14:textId="0988C16E" w:rsidR="00DA6C59" w:rsidRPr="00DA6C59" w:rsidRDefault="00DA6C59" w:rsidP="00DA6C59">
      <w:pPr>
        <w:spacing w:line="240" w:lineRule="auto"/>
      </w:pPr>
      <w:r w:rsidRPr="00DA6C59">
        <w:t>Paul Goddard</w:t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>
        <w:tab/>
      </w:r>
      <w:r w:rsidRPr="00DA6C59">
        <w:t>[for 3 years] </w:t>
      </w:r>
    </w:p>
    <w:p w14:paraId="495D42E1" w14:textId="77777777" w:rsidR="00DA6C59" w:rsidRPr="00DA6C59" w:rsidRDefault="00DA6C59" w:rsidP="00DA6C59">
      <w:pPr>
        <w:spacing w:line="240" w:lineRule="auto"/>
      </w:pPr>
      <w:r w:rsidRPr="00DA6C59">
        <w:t>Yasmin Parratt</w:t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  <w:t>[for 2 years] </w:t>
      </w:r>
    </w:p>
    <w:p w14:paraId="41638247" w14:textId="19DB910D" w:rsidR="00DA6C59" w:rsidRDefault="00DA6C59" w:rsidP="00DA6C59">
      <w:pPr>
        <w:spacing w:line="240" w:lineRule="auto"/>
      </w:pPr>
      <w:r w:rsidRPr="00DA6C59">
        <w:t>Aretha Donkoh</w:t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</w:r>
      <w:r w:rsidRPr="00DA6C59">
        <w:tab/>
        <w:t>[for 3 years]</w:t>
      </w:r>
    </w:p>
    <w:p w14:paraId="4600D909" w14:textId="77777777" w:rsidR="0027150C" w:rsidRDefault="0027150C" w:rsidP="00DA6C59"/>
    <w:p w14:paraId="44DF0EDB" w14:textId="39E29F2A" w:rsidR="00DA6C59" w:rsidRDefault="00DA6C59" w:rsidP="00DA6C59">
      <w:r>
        <w:t xml:space="preserve">When we changed our name in December 2024, a revised constitution was lodged with the Charity Commission.  It appears that there may have been an error in that version because all trustee appointments were listed for 3 years from 15 June 2022.  This does not affect our standing with the Charity Commission, where the current trustees are listed as shown in Table 1. </w:t>
      </w:r>
      <w:r w:rsidR="0027150C">
        <w:t xml:space="preserve">  </w:t>
      </w:r>
    </w:p>
    <w:p w14:paraId="0EC1B1AB" w14:textId="780D16D6" w:rsidR="0027150C" w:rsidRDefault="0027150C">
      <w:pPr>
        <w:rPr>
          <w:u w:val="single"/>
        </w:rPr>
      </w:pPr>
      <w:r>
        <w:t xml:space="preserve">There is one error in this list.  Justine Schneider who had been appointed for 2 years, was reappointed at the trustees meeting of April 2024 for 3 years starting </w:t>
      </w:r>
      <w:proofErr w:type="gramStart"/>
      <w:r>
        <w:t>June,</w:t>
      </w:r>
      <w:proofErr w:type="gramEnd"/>
      <w:r>
        <w:t xml:space="preserve"> 2024 </w:t>
      </w:r>
      <w:r>
        <w:lastRenderedPageBreak/>
        <w:t xml:space="preserve">(see April </w:t>
      </w:r>
      <w:r w:rsidR="00C53D97">
        <w:t xml:space="preserve">2024 </w:t>
      </w:r>
      <w:r>
        <w:t xml:space="preserve">minutes).   All new trustees and reappointments are for 3 years, so Table 1 shows the date when the current term of office ends. </w:t>
      </w:r>
      <w:r w:rsidR="003218F4">
        <w:t xml:space="preserve"> </w:t>
      </w:r>
    </w:p>
    <w:p w14:paraId="4A8DBDC3" w14:textId="1850A795" w:rsidR="00DA6C59" w:rsidRPr="00DA6C59" w:rsidRDefault="00DA6C59" w:rsidP="00DA6C59">
      <w:pPr>
        <w:rPr>
          <w:u w:val="single"/>
        </w:rPr>
      </w:pPr>
      <w:r w:rsidRPr="00DA6C59">
        <w:rPr>
          <w:u w:val="single"/>
        </w:rPr>
        <w:t xml:space="preserve">Table 1:  Trustees for Dementia Studio </w:t>
      </w:r>
      <w:r>
        <w:rPr>
          <w:u w:val="single"/>
        </w:rPr>
        <w:t>dates appointed</w:t>
      </w:r>
      <w:r w:rsidR="0027150C">
        <w:rPr>
          <w:u w:val="single"/>
        </w:rPr>
        <w:t xml:space="preserve"> and term ends</w:t>
      </w:r>
    </w:p>
    <w:p w14:paraId="5FBB1275" w14:textId="2CFF9381" w:rsidR="00DA6C59" w:rsidRPr="00C53D97" w:rsidRDefault="00DA6C59" w:rsidP="00DA6C59">
      <w:pPr>
        <w:ind w:left="15"/>
      </w:pPr>
      <w:r w:rsidRPr="00C53D97">
        <w:t>Justine Schneider</w:t>
      </w:r>
      <w:r w:rsidRPr="00C53D97">
        <w:tab/>
      </w:r>
      <w:r w:rsidRPr="00C53D97">
        <w:tab/>
      </w:r>
      <w:r w:rsidRPr="00C53D97">
        <w:tab/>
        <w:t xml:space="preserve">15 June </w:t>
      </w:r>
      <w:r w:rsidRPr="00C53D97">
        <w:rPr>
          <w:strike/>
        </w:rPr>
        <w:t>2022</w:t>
      </w:r>
      <w:proofErr w:type="gramStart"/>
      <w:r w:rsidR="0027150C" w:rsidRPr="00C53D97">
        <w:tab/>
      </w:r>
      <w:r w:rsidR="003218F4" w:rsidRPr="00C53D97">
        <w:t>2024</w:t>
      </w:r>
      <w:proofErr w:type="gramEnd"/>
      <w:r w:rsidR="0027150C" w:rsidRPr="00C53D97">
        <w:tab/>
      </w:r>
      <w:r w:rsidR="0027150C" w:rsidRPr="00C53D97">
        <w:tab/>
        <w:t>14 June 2027</w:t>
      </w:r>
      <w:r w:rsidRPr="00C53D97">
        <w:tab/>
      </w:r>
    </w:p>
    <w:p w14:paraId="2B67C2D1" w14:textId="32D69352" w:rsidR="00DA6C59" w:rsidRPr="0027150C" w:rsidRDefault="00DA6C59" w:rsidP="00DA6C59">
      <w:pPr>
        <w:ind w:left="15"/>
      </w:pPr>
      <w:r w:rsidRPr="00DA6C59">
        <w:t>Primo Sule</w:t>
      </w:r>
      <w:r w:rsidRPr="0027150C">
        <w:tab/>
      </w:r>
      <w:r w:rsidRPr="0027150C">
        <w:tab/>
      </w:r>
      <w:r w:rsidRPr="0027150C">
        <w:tab/>
      </w:r>
      <w:r w:rsidRPr="0027150C">
        <w:tab/>
      </w:r>
      <w:r w:rsidRPr="00DA6C59">
        <w:t>20 August 2025</w:t>
      </w:r>
      <w:r w:rsidRPr="0027150C">
        <w:tab/>
      </w:r>
      <w:r w:rsidR="0027150C" w:rsidRPr="0027150C">
        <w:tab/>
        <w:t>19 August 2028</w:t>
      </w:r>
    </w:p>
    <w:p w14:paraId="712D1135" w14:textId="4E0B3148" w:rsidR="00DA6C59" w:rsidRPr="00DA6C59" w:rsidRDefault="00DA6C59" w:rsidP="00DA6C59">
      <w:pPr>
        <w:ind w:left="15"/>
      </w:pPr>
      <w:r w:rsidRPr="00DA6C59">
        <w:t>Rosemary Anne Carpenter</w:t>
      </w:r>
      <w:r w:rsidRPr="00DA6C59">
        <w:tab/>
      </w:r>
      <w:r w:rsidRPr="00DA6C59">
        <w:tab/>
        <w:t>20 August 2025</w:t>
      </w:r>
      <w:r w:rsidRPr="00DA6C59">
        <w:tab/>
      </w:r>
      <w:r w:rsidR="0027150C">
        <w:tab/>
        <w:t>19 August 2028</w:t>
      </w:r>
    </w:p>
    <w:p w14:paraId="5A6FEE4A" w14:textId="0C6180CB" w:rsidR="00DA6C59" w:rsidRPr="00DA6C59" w:rsidRDefault="00DA6C59" w:rsidP="00DA6C59">
      <w:pPr>
        <w:ind w:left="15"/>
      </w:pPr>
      <w:r w:rsidRPr="00DA6C59">
        <w:t>Charlotte Rose Atkinson</w:t>
      </w:r>
      <w:r w:rsidRPr="00DA6C59">
        <w:tab/>
      </w:r>
      <w:r w:rsidRPr="00DA6C59">
        <w:tab/>
        <w:t>01 March 2024</w:t>
      </w:r>
      <w:r w:rsidRPr="00DA6C59">
        <w:tab/>
      </w:r>
      <w:r w:rsidR="0027150C">
        <w:tab/>
        <w:t>30 April 2027</w:t>
      </w:r>
    </w:p>
    <w:p w14:paraId="39711D98" w14:textId="1D9F6414" w:rsidR="00DA6C59" w:rsidRPr="00DA6C59" w:rsidRDefault="00DA6C59" w:rsidP="00DA6C59">
      <w:pPr>
        <w:tabs>
          <w:tab w:val="left" w:pos="2536"/>
          <w:tab w:val="left" w:pos="3551"/>
          <w:tab w:val="left" w:pos="5335"/>
          <w:tab w:val="left" w:pos="5638"/>
        </w:tabs>
      </w:pPr>
      <w:r w:rsidRPr="00DA6C59">
        <w:t>John Russell Whiteway Berry</w:t>
      </w:r>
      <w:r w:rsidRPr="00DA6C59">
        <w:tab/>
      </w:r>
      <w:r>
        <w:t xml:space="preserve"> </w:t>
      </w:r>
      <w:r w:rsidRPr="00DA6C59">
        <w:t>01 August 2023</w:t>
      </w:r>
      <w:r w:rsidRPr="00DA6C59">
        <w:tab/>
      </w:r>
      <w:r w:rsidRPr="00DA6C59">
        <w:tab/>
      </w:r>
      <w:r w:rsidRPr="00DA6C59">
        <w:tab/>
      </w:r>
      <w:r w:rsidR="0027150C">
        <w:tab/>
        <w:t>31 July 2027</w:t>
      </w:r>
    </w:p>
    <w:p w14:paraId="4389100F" w14:textId="11B1E41A" w:rsidR="00DA6C59" w:rsidRPr="00DA6C59" w:rsidRDefault="00DA6C59" w:rsidP="00DA6C59">
      <w:pPr>
        <w:tabs>
          <w:tab w:val="left" w:pos="2536"/>
          <w:tab w:val="left" w:pos="3551"/>
          <w:tab w:val="left" w:pos="5335"/>
          <w:tab w:val="left" w:pos="5540"/>
          <w:tab w:val="left" w:pos="5638"/>
        </w:tabs>
      </w:pPr>
      <w:r w:rsidRPr="00DA6C59">
        <w:t>Deborah Mary Kitson</w:t>
      </w:r>
      <w:r w:rsidRPr="00DA6C59">
        <w:tab/>
      </w:r>
      <w:r>
        <w:tab/>
        <w:t xml:space="preserve"> </w:t>
      </w:r>
      <w:r w:rsidRPr="00DA6C59">
        <w:t>14 July 2023</w:t>
      </w:r>
      <w:r w:rsidRPr="00DA6C59">
        <w:tab/>
      </w:r>
      <w:r w:rsidRPr="00DA6C59">
        <w:tab/>
      </w:r>
      <w:r w:rsidRPr="00DA6C59">
        <w:tab/>
      </w:r>
      <w:r w:rsidR="0027150C">
        <w:tab/>
      </w:r>
      <w:r w:rsidR="0027150C">
        <w:tab/>
        <w:t>13 July 2026</w:t>
      </w:r>
    </w:p>
    <w:p w14:paraId="1303CE6A" w14:textId="77777777" w:rsidR="003218F4" w:rsidRDefault="003218F4" w:rsidP="00DA6C59"/>
    <w:p w14:paraId="7352D064" w14:textId="70AC09E0" w:rsidR="00DA6C59" w:rsidRPr="003218F4" w:rsidRDefault="003218F4" w:rsidP="00DA6C59">
      <w:pPr>
        <w:rPr>
          <w:b/>
          <w:bCs/>
        </w:rPr>
      </w:pPr>
      <w:r w:rsidRPr="003218F4">
        <w:rPr>
          <w:b/>
          <w:bCs/>
        </w:rPr>
        <w:t>PROPOSALS TO THE AGM</w:t>
      </w:r>
    </w:p>
    <w:p w14:paraId="7F2781AD" w14:textId="77777777" w:rsidR="003218F4" w:rsidRDefault="003218F4" w:rsidP="00DA6C59"/>
    <w:p w14:paraId="7DB0A986" w14:textId="53A6CA71" w:rsidR="003218F4" w:rsidRDefault="003218F4" w:rsidP="003218F4">
      <w:pPr>
        <w:pStyle w:val="ListParagraph"/>
        <w:numPr>
          <w:ilvl w:val="0"/>
          <w:numId w:val="1"/>
        </w:numPr>
      </w:pPr>
      <w:r>
        <w:t xml:space="preserve">That the version of the constitution circulated be confirmed as the definitive one for future reference and amended as necessary with the Charity Commission. </w:t>
      </w:r>
    </w:p>
    <w:p w14:paraId="52DCC853" w14:textId="77777777" w:rsidR="003218F4" w:rsidRDefault="003218F4" w:rsidP="003218F4">
      <w:pPr>
        <w:pStyle w:val="ListParagraph"/>
      </w:pPr>
    </w:p>
    <w:p w14:paraId="21B9F4BD" w14:textId="55E699A6" w:rsidR="003218F4" w:rsidRDefault="003218F4" w:rsidP="003218F4">
      <w:pPr>
        <w:pStyle w:val="ListParagraph"/>
        <w:numPr>
          <w:ilvl w:val="0"/>
          <w:numId w:val="1"/>
        </w:numPr>
      </w:pPr>
      <w:r>
        <w:t>That the corrected table of trustee terms of office be approved as the definitive one and amended as necessary with the Charity Commission.</w:t>
      </w:r>
    </w:p>
    <w:p w14:paraId="074FFEEA" w14:textId="77777777" w:rsidR="003D7604" w:rsidRDefault="003D7604" w:rsidP="003D7604">
      <w:pPr>
        <w:pStyle w:val="ListParagraph"/>
      </w:pPr>
    </w:p>
    <w:p w14:paraId="79A69932" w14:textId="7C3D983A" w:rsidR="003D7604" w:rsidRDefault="003D7604" w:rsidP="003218F4">
      <w:pPr>
        <w:pStyle w:val="ListParagraph"/>
        <w:numPr>
          <w:ilvl w:val="0"/>
          <w:numId w:val="1"/>
        </w:numPr>
      </w:pPr>
      <w:r>
        <w:t>That the minutes of the 2024 AGM be corrected to state that Justine was reappointed until 2027</w:t>
      </w:r>
      <w:r w:rsidR="00C53D97">
        <w:t xml:space="preserve">, and that trustees who have served three consecutive terms must step down for one year before being eligible for reappointment. </w:t>
      </w:r>
    </w:p>
    <w:p w14:paraId="229862BC" w14:textId="77777777" w:rsidR="00DA6C59" w:rsidRDefault="00DA6C59"/>
    <w:p w14:paraId="00E10C9C" w14:textId="77777777" w:rsidR="003218F4" w:rsidRDefault="003218F4"/>
    <w:p w14:paraId="1AE5684D" w14:textId="77777777" w:rsidR="003218F4" w:rsidRDefault="003218F4"/>
    <w:p w14:paraId="233977EA" w14:textId="77777777" w:rsidR="003218F4" w:rsidRDefault="003218F4"/>
    <w:p w14:paraId="70688B45" w14:textId="77777777" w:rsidR="003218F4" w:rsidRDefault="003218F4"/>
    <w:p w14:paraId="0B0E1669" w14:textId="77777777" w:rsidR="003218F4" w:rsidRDefault="003218F4"/>
    <w:p w14:paraId="298B5218" w14:textId="77777777" w:rsidR="003218F4" w:rsidRDefault="003218F4"/>
    <w:p w14:paraId="0506F8E4" w14:textId="77777777" w:rsidR="003218F4" w:rsidRDefault="003218F4"/>
    <w:p w14:paraId="0D427B6E" w14:textId="77777777" w:rsidR="003218F4" w:rsidRDefault="003218F4"/>
    <w:p w14:paraId="0B5A4FE2" w14:textId="77777777" w:rsidR="003218F4" w:rsidRDefault="003218F4"/>
    <w:p w14:paraId="6B1C7B74" w14:textId="77777777" w:rsidR="003218F4" w:rsidRDefault="003218F4"/>
    <w:p w14:paraId="5AD5C5FE" w14:textId="67DB7EAE" w:rsidR="003218F4" w:rsidRPr="003218F4" w:rsidRDefault="003218F4">
      <w:pPr>
        <w:rPr>
          <w:sz w:val="20"/>
          <w:szCs w:val="20"/>
        </w:rPr>
      </w:pPr>
      <w:r w:rsidRPr="003218F4">
        <w:rPr>
          <w:sz w:val="20"/>
          <w:szCs w:val="20"/>
        </w:rPr>
        <w:t>Justine Schneider October 3, 2025</w:t>
      </w:r>
    </w:p>
    <w:sectPr w:rsidR="003218F4" w:rsidRPr="003218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C253" w14:textId="77777777" w:rsidR="003218F4" w:rsidRDefault="003218F4" w:rsidP="003218F4">
      <w:pPr>
        <w:spacing w:after="0" w:line="240" w:lineRule="auto"/>
      </w:pPr>
      <w:r>
        <w:separator/>
      </w:r>
    </w:p>
  </w:endnote>
  <w:endnote w:type="continuationSeparator" w:id="0">
    <w:p w14:paraId="6381EA66" w14:textId="77777777" w:rsidR="003218F4" w:rsidRDefault="003218F4" w:rsidP="0032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E92C" w14:textId="77777777" w:rsidR="003218F4" w:rsidRDefault="003218F4" w:rsidP="003218F4">
      <w:pPr>
        <w:spacing w:after="0" w:line="240" w:lineRule="auto"/>
      </w:pPr>
      <w:r>
        <w:separator/>
      </w:r>
    </w:p>
  </w:footnote>
  <w:footnote w:type="continuationSeparator" w:id="0">
    <w:p w14:paraId="3E48AFC0" w14:textId="77777777" w:rsidR="003218F4" w:rsidRDefault="003218F4" w:rsidP="0032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5336" w14:textId="6C5B4166" w:rsidR="003218F4" w:rsidRDefault="003218F4">
    <w:pPr>
      <w:pStyle w:val="Header"/>
    </w:pPr>
    <w:r>
      <w:t xml:space="preserve">Proposal for Dementia Studio AGM </w:t>
    </w:r>
    <w:r>
      <w:tab/>
    </w:r>
    <w:r>
      <w:tab/>
      <w:t xml:space="preserve">15 </w:t>
    </w:r>
    <w:proofErr w:type="gramStart"/>
    <w:r>
      <w:t>October,</w:t>
    </w:r>
    <w:proofErr w:type="gramEnd"/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64A6D"/>
    <w:multiLevelType w:val="hybridMultilevel"/>
    <w:tmpl w:val="F8346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1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59"/>
    <w:rsid w:val="0027150C"/>
    <w:rsid w:val="003218F4"/>
    <w:rsid w:val="003D7604"/>
    <w:rsid w:val="004A6872"/>
    <w:rsid w:val="005E19A7"/>
    <w:rsid w:val="00C53D97"/>
    <w:rsid w:val="00CD3CC5"/>
    <w:rsid w:val="00DA6C59"/>
    <w:rsid w:val="00F7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DD3A"/>
  <w15:chartTrackingRefBased/>
  <w15:docId w15:val="{340235D2-181F-4D37-A1DD-72BE54CE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C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6C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C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1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8F4"/>
  </w:style>
  <w:style w:type="paragraph" w:styleId="Footer">
    <w:name w:val="footer"/>
    <w:basedOn w:val="Normal"/>
    <w:link w:val="FooterChar"/>
    <w:uiPriority w:val="99"/>
    <w:unhideWhenUsed/>
    <w:rsid w:val="00321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Schneider</dc:creator>
  <cp:keywords/>
  <dc:description/>
  <cp:lastModifiedBy>Justine Schneider</cp:lastModifiedBy>
  <cp:revision>2</cp:revision>
  <dcterms:created xsi:type="dcterms:W3CDTF">2025-10-14T08:56:00Z</dcterms:created>
  <dcterms:modified xsi:type="dcterms:W3CDTF">2025-10-14T08:56:00Z</dcterms:modified>
</cp:coreProperties>
</file>